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00" w:lineRule="atLeas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snapToGrid w:val="0"/>
        <w:spacing w:line="200" w:lineRule="atLeas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2023年诸暨市建设集团有限公司</w:t>
      </w: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eastAsia="zh-CN"/>
        </w:rPr>
        <w:t>第二轮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公开招聘员工计划表</w:t>
      </w:r>
    </w:p>
    <w:tbl>
      <w:tblPr>
        <w:tblStyle w:val="5"/>
        <w:tblW w:w="1420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1"/>
        <w:gridCol w:w="1015"/>
        <w:gridCol w:w="532"/>
        <w:gridCol w:w="2904"/>
        <w:gridCol w:w="527"/>
        <w:gridCol w:w="1315"/>
        <w:gridCol w:w="598"/>
        <w:gridCol w:w="5074"/>
        <w:gridCol w:w="11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用人需求</w:t>
            </w:r>
          </w:p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岗位</w:t>
            </w:r>
          </w:p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名称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招聘  人数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专业要求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资格条件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备  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10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集团及下属单位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房地产项目前期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建设工程管理类、城乡规划与管理类、房地产类、管理科学与工程类、建筑类、建筑学类、土木类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40周岁及以下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（1982年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1.具有房地产公司从事3年（含）以上相关工作经验；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2.具有工程师及以上职称（建筑工程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管理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专业）。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0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交通工程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管理1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9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交通运输类、交通运输工程类</w:t>
            </w:r>
          </w:p>
        </w:tc>
        <w:tc>
          <w:tcPr>
            <w:tcW w:w="5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3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35周岁及以下（1987年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50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1.具有3年（含）以上相关工作经验；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2.具有工程师及以上职称(公路工程专业)。</w:t>
            </w:r>
          </w:p>
        </w:tc>
        <w:tc>
          <w:tcPr>
            <w:tcW w:w="11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需至项目一线现场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0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交通工程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管理2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9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0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  <w:jc w:val="center"/>
        </w:trPr>
        <w:tc>
          <w:tcPr>
            <w:tcW w:w="10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房建、市政工程管理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城乡规划与管理类、土建施工类、建设工程管理类、建筑类、市政工程类、管理科学与工程类、土木类、土木工程类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40周岁及以下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（1982年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1.具有3年（含）以上相关工作经验；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2.具有工程师及以上职称(建筑工程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管理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专业、市政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道路（桥梁）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专业)。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需至项目一线现场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10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园林管理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城乡规划与管理类、建筑设计类、林业类、林学类、建筑类、风景园林学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35周岁及以下（1987年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1.具有3年（含）以上相关工作经验；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eastAsia="仿宋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2.具有工程师及以上职称（风景园林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（景观设计）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专业）。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造价管理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建设工程管理类、管理科学与工程类、交通运输类、交通运输工程类、土木类、土木工程类、建筑类、建筑学类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40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周岁及以下（198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1.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具有3年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（含）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以上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相关工作经验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；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2.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具有工程师及以上职称；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3.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具有二级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造价师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及以上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职业资格证书（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安装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工程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）。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0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工程监理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建设工程管理类、管理科学与工程类、交通运输类、交通运输工程类、土木类、土木工程类、建筑类、建筑学类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40周岁及以下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（1982年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1.具有3年（含）以上相关工作经验；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2.具有工程师及以上职称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3.具有监理工程师证书（道路与桥梁工程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专业、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交通运输工程专业）。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  <w:jc w:val="center"/>
        </w:trPr>
        <w:tc>
          <w:tcPr>
            <w:tcW w:w="10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集团及下属单位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安全管理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安全科学与工程类、工业工程类、管理科学与工程类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、环境科学与工程类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35周岁及以下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（1987年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1.具有3年（含）以上相关工作经验；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2.具有注册安全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工程师或注册环保工程师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。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需至项目一线现场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  <w:jc w:val="center"/>
        </w:trPr>
        <w:tc>
          <w:tcPr>
            <w:tcW w:w="10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财务融资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管理1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经济学类、应用经济学类、财政学类、金融学类、工商管理类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40周岁及以下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（1982年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1.具有 3 年（含）以上房地产公司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财务相关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工作经验；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2.具有中级会计师及以上职称或注册会计师证书。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0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财务融资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管理2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经济学类、应用经济学类、财政学类、金融学类、工商管理类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35周岁及以下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（1987年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1.具有 3年（含）以上会计师事务所或上市公司或诸暨市规模以上企业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财务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相关工作经验；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2.具有中级会计师及以上职称或税务师或注册会计师证书。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0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财务融资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管理3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经济学类、应用经济学类、财政学类、金融学类、工商管理类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30周岁及以下（1992年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具有2年（含）以上相关工作经验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。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0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党务工作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中国语言文学类、新闻传播学类、公共管理类、法学类、社会学类、政治学类、工商管理类、经济学类、教育学类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35周岁及以下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（198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1.中共党员；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2.具有3年（含）以上镇乡街道、行政事业单位、国有企业或两新党组织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从事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党建相关工作经验。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0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综合文字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中国语言文学类、新闻传播学类、公共管理类、法学类、社会学类、政治学类、工商管理类、经济学类、教育学类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35周岁及以下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（198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1.具有3年（含）以上相关工作经验；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2.具有较强的政治和新闻敏感性、较好的综合文字写作和编辑能力；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能熟练使用办公自动化相关软件。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10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物流管理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交通运输工程类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、管理科学与工程类、物流管理与工程类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35周岁及以下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（1987年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具有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年（含）以上相关工作经验。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  <w:jc w:val="center"/>
        </w:trPr>
        <w:tc>
          <w:tcPr>
            <w:tcW w:w="10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贸  易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应用经济学类、工商管理类、电子商务类、经济与贸易类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周岁及以下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（19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92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具有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年（含）以上相关工作经验。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  <w:jc w:val="center"/>
        </w:trPr>
        <w:tc>
          <w:tcPr>
            <w:tcW w:w="10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运输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服务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管理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道路运输类、汽车制造类、机械类、机械工程类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周岁及以下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（19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92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具有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年（含）以上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相关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工作经验。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10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集团及下属单位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综合管理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全日制大专及以上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30周岁及以下（1992年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不限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0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综合管理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30周岁及以下（1992年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日以后出生）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应届毕业生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限诸暨户籍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2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合计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rPr>
          <w:rFonts w:hint="eastAsia"/>
        </w:rPr>
        <w:sectPr>
          <w:pgSz w:w="16838" w:h="11906" w:orient="landscape"/>
          <w:pgMar w:top="1803" w:right="1440" w:bottom="1803" w:left="1440" w:header="851" w:footer="992" w:gutter="0"/>
          <w:cols w:space="720" w:num="1"/>
          <w:docGrid w:type="lines" w:linePitch="319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M2Q2YTQyZWFkYzI4MmEzYjI1OGQxMjY2NGRjYWQifQ=="/>
  </w:docVars>
  <w:rsids>
    <w:rsidRoot w:val="00000000"/>
    <w:rsid w:val="7DB72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rFonts w:eastAsia="方正小标宋简体"/>
      <w:b/>
      <w:sz w:val="44"/>
      <w:szCs w:val="36"/>
    </w:r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2023-07-20T01:13:20Z</dcterms:created>
  <dc:creator>86186</dc:creator>
  <cp:lastModifiedBy>星期。</cp:lastModifiedBy>
  <dcterms:modified xsi:type="dcterms:W3CDTF">2023-07-20T01:14:48Z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64F474BEE819475EBEE97F174262BCDF_12</vt:lpwstr>
  </property>
</Properties>
</file>